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8" w:rsidRPr="00183ABC" w:rsidRDefault="00A27448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A27448" w:rsidRPr="00183ABC" w:rsidRDefault="00A27448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A27448" w:rsidRPr="00183ABC" w:rsidRDefault="00A27448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B87D32">
        <w:rPr>
          <w:rFonts w:ascii="Times New Roman" w:hAnsi="Times New Roman"/>
          <w:noProof/>
        </w:rPr>
        <w:t>191156</w:t>
      </w:r>
    </w:p>
    <w:p w:rsidR="00A27448" w:rsidRPr="00183ABC" w:rsidRDefault="00A27448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A27448" w:rsidRPr="00183ABC" w:rsidRDefault="00A27448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A27448" w:rsidRPr="00183ABC" w:rsidRDefault="00A27448" w:rsidP="00DA6AE4">
      <w:pPr>
        <w:pStyle w:val="aa"/>
        <w:rPr>
          <w:rFonts w:ascii="Times New Roman" w:hAnsi="Times New Roman"/>
        </w:rPr>
      </w:pPr>
      <w:r w:rsidRPr="00B87D32">
        <w:rPr>
          <w:rFonts w:ascii="Times New Roman" w:hAnsi="Times New Roman"/>
          <w:noProof/>
        </w:rPr>
        <w:t>Работы по</w:t>
      </w:r>
      <w:r w:rsidRPr="00B75914">
        <w:rPr>
          <w:noProof/>
        </w:rPr>
        <w:t xml:space="preserve"> строительству, реконструкции и капитальному ремонту</w:t>
      </w:r>
    </w:p>
    <w:p w:rsidR="00A27448" w:rsidRPr="00183ABC" w:rsidRDefault="00A27448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A27448" w:rsidTr="0075018C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A27448" w:rsidRDefault="00A27448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A27448" w:rsidRPr="00A27448" w:rsidRDefault="00A27448">
            <w:r w:rsidRPr="00A27448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A27448" w:rsidRPr="00A27448" w:rsidRDefault="00A27448">
            <w:r w:rsidRPr="00A27448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>
            <w:r w:rsidRPr="00A27448">
              <w:t>ООО "Газпром межрегионгаз Иваново"</w:t>
            </w:r>
          </w:p>
        </w:tc>
      </w:tr>
    </w:tbl>
    <w:p w:rsidR="00A27448" w:rsidRPr="006D766B" w:rsidRDefault="00A27448" w:rsidP="00DA6AE4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39"/>
        <w:gridCol w:w="7132"/>
      </w:tblGrid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/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b/>
                <w:sz w:val="20"/>
                <w:szCs w:val="20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ООО "Газпром межрегионгаз Иваново"</w:t>
            </w:r>
          </w:p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153002, г. Иваново, ул. Жиделева, д.17а</w:t>
            </w:r>
          </w:p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153002, г.Иваново, ул.Жиделева, д.17-А</w:t>
            </w:r>
          </w:p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153012, г.Иваново, ул. Свободная, д. 9 кв. 29</w:t>
            </w:r>
          </w:p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ivregiongaz.ru</w:t>
            </w:r>
          </w:p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ivanovo@mrg037.ru</w:t>
            </w:r>
          </w:p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+7-4932-35-75-20</w:t>
            </w:r>
          </w:p>
        </w:tc>
      </w:tr>
      <w:tr w:rsidR="00A27448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A27448">
              <w:rPr>
                <w:rFonts w:ascii="Calibri" w:eastAsia="Calibri" w:hAnsi="Calibri"/>
                <w:sz w:val="20"/>
                <w:szCs w:val="20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27448" w:rsidRPr="00A27448" w:rsidRDefault="00A27448" w:rsidP="00894FF6">
            <w:r w:rsidRPr="00A27448">
              <w:t>+7-4932-35-75-90</w:t>
            </w:r>
          </w:p>
        </w:tc>
      </w:tr>
    </w:tbl>
    <w:p w:rsidR="00A27448" w:rsidRPr="00183ABC" w:rsidRDefault="00A27448" w:rsidP="00DA6AE4">
      <w:bookmarkStart w:id="0" w:name="_GoBack"/>
      <w:bookmarkEnd w:id="0"/>
    </w:p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27448" w:rsidRPr="006D766B" w:rsidRDefault="00A27448">
            <w:pPr>
              <w:pStyle w:val="a6"/>
            </w:pPr>
            <w:r w:rsidRPr="006D766B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6"/>
            </w:pPr>
            <w:r w:rsidRPr="006D766B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6"/>
            </w:pPr>
            <w:r w:rsidRPr="006D766B">
              <w:t>Текст пояснений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6D766B">
              <w:t>Способ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6D766B">
              <w:t>Запрос предложений в электронной форме.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6D766B">
              <w:t xml:space="preserve">Наименование </w:t>
            </w:r>
            <w:r w:rsidRPr="006D766B">
              <w:br/>
              <w:t xml:space="preserve">Организатора, </w:t>
            </w:r>
            <w:r w:rsidRPr="006D766B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>
            <w:pPr>
              <w:pStyle w:val="a8"/>
            </w:pPr>
            <w:r w:rsidRPr="006D766B">
              <w:t>Наименование: ООО «Газэнергоинформ»</w:t>
            </w:r>
          </w:p>
          <w:p w:rsidR="00A27448" w:rsidRPr="006D766B" w:rsidRDefault="00A27448">
            <w:pPr>
              <w:pStyle w:val="a8"/>
            </w:pPr>
            <w:r w:rsidRPr="006D766B">
              <w:t xml:space="preserve">Почтовый адрес: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</w:t>
            </w:r>
          </w:p>
          <w:p w:rsidR="00A27448" w:rsidRPr="006D766B" w:rsidRDefault="00A27448">
            <w:pPr>
              <w:pStyle w:val="a8"/>
            </w:pPr>
            <w:r w:rsidRPr="006D766B">
              <w:t>Телефон: (812) 775-00-47</w:t>
            </w:r>
          </w:p>
          <w:p w:rsidR="00A27448" w:rsidRPr="006D766B" w:rsidRDefault="00A27448" w:rsidP="00B75DDC">
            <w:pPr>
              <w:pStyle w:val="a8"/>
            </w:pPr>
            <w:r w:rsidRPr="006D766B">
              <w:t>электронный адрес –info@gazenergoinform.ru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B75914">
              <w:rPr>
                <w:noProof/>
                <w:highlight w:val="lightGray"/>
              </w:rPr>
              <w:t>https://www.gazneftetorg.ru/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6D766B">
              <w:t>Предмет договора с указанием объема работ, 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>
            <w:pPr>
              <w:jc w:val="both"/>
              <w:rPr>
                <w:sz w:val="22"/>
                <w:szCs w:val="22"/>
              </w:rPr>
            </w:pPr>
            <w:r w:rsidRPr="006D766B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A27448" w:rsidRPr="006D766B" w:rsidRDefault="00A27448">
            <w:pPr>
              <w:pStyle w:val="a8"/>
            </w:pPr>
            <w:r w:rsidRPr="00B87D32">
              <w:rPr>
                <w:noProof/>
                <w:highlight w:val="lightGray"/>
              </w:rPr>
              <w:t>Работы по</w:t>
            </w:r>
            <w:r w:rsidRPr="00B75914">
              <w:rPr>
                <w:noProof/>
              </w:rPr>
              <w:t xml:space="preserve"> строительству, реконструкции и капитальному ремонту</w:t>
            </w:r>
          </w:p>
          <w:p w:rsidR="00A27448" w:rsidRPr="006D766B" w:rsidRDefault="00A27448">
            <w:pPr>
              <w:pStyle w:val="a8"/>
            </w:pPr>
          </w:p>
          <w:p w:rsidR="00A27448" w:rsidRPr="006D766B" w:rsidRDefault="00A27448" w:rsidP="006F5F29">
            <w:pPr>
              <w:pStyle w:val="a8"/>
            </w:pPr>
            <w:r w:rsidRPr="006D766B">
              <w:t>Объем работ/услуг в соответствии с Документацией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6D766B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>
            <w:pPr>
              <w:pStyle w:val="a8"/>
            </w:pPr>
            <w:r w:rsidRPr="006D766B">
              <w:t>В соответствии с Документацией</w:t>
            </w:r>
          </w:p>
          <w:p w:rsidR="00A27448" w:rsidRPr="006D766B" w:rsidRDefault="00A27448">
            <w:pPr>
              <w:pStyle w:val="a8"/>
            </w:pPr>
          </w:p>
        </w:tc>
      </w:tr>
      <w:tr w:rsidR="00A27448" w:rsidRPr="006D766B" w:rsidTr="00951E8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27448" w:rsidRDefault="00A27448">
            <w:pPr>
              <w:jc w:val="both"/>
            </w:pPr>
            <w:r>
              <w:t>Начальная (максимальная) цена предмета закупки</w:t>
            </w:r>
          </w:p>
          <w:p w:rsidR="00A27448" w:rsidRDefault="00A27448">
            <w:pPr>
              <w:pStyle w:val="ab"/>
            </w:pP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7448" w:rsidRDefault="00A2744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 цена предмета закупки для участников, не освобожденных от уплаты НДС (с НДС):</w:t>
            </w:r>
          </w:p>
          <w:p w:rsidR="00A27448" w:rsidRDefault="00A27448">
            <w:pPr>
              <w:pStyle w:val="ab"/>
              <w:spacing w:line="276" w:lineRule="auto"/>
              <w:rPr>
                <w:lang w:eastAsia="en-US"/>
              </w:rPr>
            </w:pPr>
          </w:p>
          <w:p w:rsidR="00A27448" w:rsidRDefault="00A27448">
            <w:pPr>
              <w:pStyle w:val="ab"/>
            </w:pPr>
            <w:r w:rsidRPr="00B75914">
              <w:rPr>
                <w:noProof/>
              </w:rPr>
              <w:t>1 256 604,92</w:t>
            </w:r>
            <w:r>
              <w:t xml:space="preserve"> руб.</w:t>
            </w:r>
          </w:p>
          <w:p w:rsidR="00A27448" w:rsidRDefault="00A27448">
            <w:pPr>
              <w:pStyle w:val="ab"/>
              <w:spacing w:line="276" w:lineRule="auto"/>
              <w:rPr>
                <w:lang w:eastAsia="en-US"/>
              </w:rPr>
            </w:pPr>
          </w:p>
          <w:p w:rsidR="00A27448" w:rsidRDefault="00A2744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27448" w:rsidRDefault="00A27448">
            <w:pPr>
              <w:pStyle w:val="ab"/>
            </w:pPr>
          </w:p>
          <w:p w:rsidR="00A27448" w:rsidRDefault="00A27448">
            <w:pPr>
              <w:pStyle w:val="ab"/>
            </w:pPr>
            <w:r w:rsidRPr="00B75914">
              <w:rPr>
                <w:noProof/>
              </w:rPr>
              <w:t>1 047 170,77</w:t>
            </w:r>
            <w:r>
              <w:t xml:space="preserve"> руб.</w:t>
            </w:r>
          </w:p>
          <w:p w:rsidR="00A27448" w:rsidRDefault="00A27448">
            <w:pPr>
              <w:pStyle w:val="ab"/>
            </w:pPr>
          </w:p>
          <w:p w:rsidR="00A27448" w:rsidRDefault="00A27448">
            <w:pPr>
              <w:pStyle w:val="ab"/>
            </w:pP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Срок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До окончания срока подачи Заявок на участие в Закупке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Место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>
            <w:pPr>
              <w:pStyle w:val="a8"/>
            </w:pPr>
            <w:r w:rsidRPr="006D766B">
              <w:t xml:space="preserve">Документация о закупке в электронной форме предоставляется на сайте электронной площадки в сети Интернет по адресу: </w:t>
            </w:r>
            <w:r w:rsidRPr="00B75914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  <w:p w:rsidR="00A27448" w:rsidRPr="006D766B" w:rsidRDefault="00A27448">
            <w:pPr>
              <w:pStyle w:val="a8"/>
            </w:pPr>
          </w:p>
          <w:p w:rsidR="00A27448" w:rsidRPr="006D766B" w:rsidRDefault="00A27448" w:rsidP="006F5F29">
            <w:pPr>
              <w:pStyle w:val="a8"/>
            </w:pPr>
            <w:r w:rsidRPr="006D766B">
              <w:t xml:space="preserve">Документация о закупке в бумажной форме предоставляется по адресу: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Порядок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 xml:space="preserve">В электронном виде Документация размещается на сайте электронной площадки в сети Интернет по адресу: </w:t>
            </w:r>
            <w:r w:rsidRPr="00B75914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6D766B">
              <w:t>Наименование и сайт электронной торговой площадки,</w:t>
            </w:r>
          </w:p>
          <w:p w:rsidR="00A27448" w:rsidRPr="006D766B" w:rsidRDefault="00A27448" w:rsidP="006F5F29">
            <w:pPr>
              <w:pStyle w:val="a8"/>
            </w:pPr>
            <w:r w:rsidRPr="006D766B">
              <w:t>на которой размещена Документация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27448" w:rsidRPr="006D766B" w:rsidRDefault="00A27448">
            <w:pPr>
              <w:pStyle w:val="a8"/>
            </w:pPr>
            <w:r w:rsidRPr="00B75914">
              <w:rPr>
                <w:noProof/>
                <w:highlight w:val="lightGray"/>
              </w:rPr>
              <w:t>Торговая система Газнефтеторг.ру</w:t>
            </w:r>
            <w:r>
              <w:t xml:space="preserve"> </w:t>
            </w:r>
            <w:r w:rsidRPr="00B75914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  <w:rPr>
                <w:rFonts w:eastAsia="Calibri"/>
              </w:rPr>
            </w:pPr>
            <w:r w:rsidRPr="006D766B">
              <w:t>Плата за предоставление копии Документации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27448" w:rsidRPr="006D766B" w:rsidRDefault="00A27448">
            <w:pPr>
              <w:pStyle w:val="a8"/>
            </w:pPr>
            <w:r w:rsidRPr="006D766B">
              <w:t>Не требуется.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 xml:space="preserve">Место, дата и время начала,  дата и время окончания срока подачи Заявок на участие </w:t>
            </w:r>
            <w:r w:rsidRPr="006D766B">
              <w:br/>
              <w:t>в Закупке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>
            <w:pPr>
              <w:pStyle w:val="a8"/>
            </w:pPr>
            <w:r w:rsidRPr="006D766B">
              <w:t>Заявка на участие в Закупке подается в форме электронных документов через сайт электронной площадки.</w:t>
            </w:r>
          </w:p>
          <w:p w:rsidR="00A27448" w:rsidRPr="006D766B" w:rsidRDefault="00A27448">
            <w:pPr>
              <w:pStyle w:val="a8"/>
            </w:pPr>
          </w:p>
          <w:p w:rsidR="00A27448" w:rsidRPr="006D766B" w:rsidRDefault="00A27448">
            <w:pPr>
              <w:pStyle w:val="a8"/>
            </w:pPr>
            <w:r w:rsidRPr="006D766B">
              <w:t xml:space="preserve">Дата и время начала приема Заявок на участие в Закупке: </w:t>
            </w:r>
            <w:r w:rsidRPr="00B75914">
              <w:rPr>
                <w:noProof/>
                <w:highlight w:val="lightGray"/>
              </w:rPr>
              <w:t>«04» июня 2019</w:t>
            </w:r>
            <w:r w:rsidRPr="006D766B">
              <w:t xml:space="preserve"> года с момента публикации Документации и Извещения на сайте электронной площадки.</w:t>
            </w:r>
          </w:p>
          <w:p w:rsidR="00A27448" w:rsidRPr="006D766B" w:rsidRDefault="00A27448">
            <w:pPr>
              <w:pStyle w:val="a8"/>
            </w:pPr>
          </w:p>
          <w:p w:rsidR="00A27448" w:rsidRPr="006D766B" w:rsidRDefault="00A27448">
            <w:pPr>
              <w:pStyle w:val="a8"/>
              <w:rPr>
                <w:rFonts w:eastAsia="Calibri"/>
              </w:rPr>
            </w:pPr>
            <w:r w:rsidRPr="006D766B">
              <w:t xml:space="preserve">Дата окончания приема Заявок на участие в Закупке: </w:t>
            </w:r>
            <w:r w:rsidRPr="00B75914">
              <w:rPr>
                <w:noProof/>
                <w:highlight w:val="lightGray"/>
              </w:rPr>
              <w:t>«17» июня 2019</w:t>
            </w:r>
            <w:r w:rsidRPr="006D766B">
              <w:t xml:space="preserve"> года, 11:59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A27448" w:rsidRPr="006D766B" w:rsidRDefault="00A27448">
            <w:pPr>
              <w:pStyle w:val="a8"/>
              <w:rPr>
                <w:rFonts w:eastAsia="Calibri"/>
              </w:rPr>
            </w:pP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>
            <w:pPr>
              <w:pStyle w:val="a8"/>
            </w:pPr>
            <w:r w:rsidRPr="006D766B">
              <w:t xml:space="preserve">Открытие доступа к Заявкам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Pr="00B75914">
              <w:rPr>
                <w:noProof/>
                <w:highlight w:val="lightGray"/>
              </w:rPr>
              <w:t>«17» июня 2019</w:t>
            </w:r>
            <w:r w:rsidRPr="006D766B">
              <w:t xml:space="preserve"> года, 12:00 (время московское).</w:t>
            </w:r>
          </w:p>
          <w:p w:rsidR="00A27448" w:rsidRPr="006D766B" w:rsidRDefault="00A27448">
            <w:pPr>
              <w:pStyle w:val="a8"/>
            </w:pP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Место и дата рассмотрения Заявок участников  Закупки и подведения итогов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>
            <w:pPr>
              <w:pStyle w:val="a8"/>
            </w:pPr>
            <w:r w:rsidRPr="006D766B">
              <w:t xml:space="preserve">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  <w:p w:rsidR="00A27448" w:rsidRPr="006D766B" w:rsidRDefault="00A27448">
            <w:pPr>
              <w:pStyle w:val="a8"/>
            </w:pPr>
          </w:p>
          <w:p w:rsidR="00A27448" w:rsidRPr="006D766B" w:rsidRDefault="00A27448">
            <w:pPr>
              <w:pStyle w:val="a8"/>
            </w:pPr>
            <w:r w:rsidRPr="006D766B">
              <w:t xml:space="preserve">Рассмотрение Заявок: не позднее </w:t>
            </w:r>
            <w:r w:rsidRPr="00B75914">
              <w:rPr>
                <w:noProof/>
                <w:highlight w:val="lightGray"/>
              </w:rPr>
              <w:t>«21» июня 2019</w:t>
            </w:r>
            <w:r>
              <w:t xml:space="preserve"> года 11:</w:t>
            </w:r>
            <w:r w:rsidRPr="006D766B">
              <w:t>00 (время московское).</w:t>
            </w:r>
          </w:p>
          <w:p w:rsidR="00A27448" w:rsidRPr="006D766B" w:rsidRDefault="00A27448">
            <w:pPr>
              <w:pStyle w:val="a8"/>
              <w:rPr>
                <w:rFonts w:eastAsia="Calibri"/>
              </w:rPr>
            </w:pPr>
            <w:r w:rsidRPr="006D766B">
              <w:t xml:space="preserve">Подведение итогов: не позднее  </w:t>
            </w:r>
            <w:r w:rsidRPr="00B75914">
              <w:rPr>
                <w:noProof/>
                <w:highlight w:val="lightGray"/>
              </w:rPr>
              <w:t>«21» июня 2019</w:t>
            </w:r>
            <w:r w:rsidRPr="006D766B">
              <w:t xml:space="preserve"> года 1</w:t>
            </w:r>
            <w:r>
              <w:t>2:</w:t>
            </w:r>
            <w:r w:rsidRPr="006D766B">
              <w:t>00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A27448" w:rsidRPr="006D766B" w:rsidRDefault="00A27448">
            <w:pPr>
              <w:pStyle w:val="a8"/>
            </w:pP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В соответствии с Документацией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Сведения о праве Заказчика вносить изменения в Извещение и в Документацию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 w:rsidP="006F5F29">
            <w:pPr>
              <w:pStyle w:val="a8"/>
            </w:pPr>
            <w:r w:rsidRPr="006D766B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A27448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7448" w:rsidRPr="006D766B" w:rsidRDefault="00A27448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6D766B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27448" w:rsidRPr="006D766B" w:rsidRDefault="00A27448">
            <w:pPr>
              <w:pStyle w:val="a8"/>
            </w:pPr>
            <w:r w:rsidRPr="00B75914">
              <w:rPr>
                <w:noProof/>
                <w:highlight w:val="lightGray"/>
              </w:rPr>
              <w:t>«04» июня 2019</w:t>
            </w:r>
          </w:p>
        </w:tc>
      </w:tr>
    </w:tbl>
    <w:p w:rsidR="00A27448" w:rsidRDefault="00A27448" w:rsidP="00DA6AE4">
      <w:pPr>
        <w:sectPr w:rsidR="00A27448" w:rsidSect="0051023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448" w:rsidRDefault="00A27448" w:rsidP="00DA6AE4">
      <w:pPr>
        <w:sectPr w:rsidR="00A27448" w:rsidSect="005102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448" w:rsidRPr="00DA6AE4" w:rsidRDefault="00A27448" w:rsidP="00DA6AE4"/>
    <w:sectPr w:rsidR="00A27448" w:rsidRPr="00DA6AE4" w:rsidSect="00A274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9040C"/>
    <w:rsid w:val="000929B0"/>
    <w:rsid w:val="000A24F2"/>
    <w:rsid w:val="00124FDF"/>
    <w:rsid w:val="00172CA4"/>
    <w:rsid w:val="001802DD"/>
    <w:rsid w:val="00183ABC"/>
    <w:rsid w:val="001B49C0"/>
    <w:rsid w:val="002160B7"/>
    <w:rsid w:val="00345860"/>
    <w:rsid w:val="0047003F"/>
    <w:rsid w:val="004A618F"/>
    <w:rsid w:val="004B02B2"/>
    <w:rsid w:val="004D3E34"/>
    <w:rsid w:val="004E10B8"/>
    <w:rsid w:val="0051023E"/>
    <w:rsid w:val="005676CC"/>
    <w:rsid w:val="00571E3D"/>
    <w:rsid w:val="00595D77"/>
    <w:rsid w:val="005D349B"/>
    <w:rsid w:val="005F0076"/>
    <w:rsid w:val="005F5C34"/>
    <w:rsid w:val="006D766B"/>
    <w:rsid w:val="006F5F29"/>
    <w:rsid w:val="0071631F"/>
    <w:rsid w:val="00716791"/>
    <w:rsid w:val="0075018C"/>
    <w:rsid w:val="00751FB4"/>
    <w:rsid w:val="00783ED4"/>
    <w:rsid w:val="007C78D9"/>
    <w:rsid w:val="008268DE"/>
    <w:rsid w:val="00862CB1"/>
    <w:rsid w:val="008C7405"/>
    <w:rsid w:val="008E151B"/>
    <w:rsid w:val="00985390"/>
    <w:rsid w:val="00996C55"/>
    <w:rsid w:val="009E354F"/>
    <w:rsid w:val="009E6BC5"/>
    <w:rsid w:val="00A04E3B"/>
    <w:rsid w:val="00A27448"/>
    <w:rsid w:val="00A46DFA"/>
    <w:rsid w:val="00B75DDC"/>
    <w:rsid w:val="00B87D32"/>
    <w:rsid w:val="00B90C5E"/>
    <w:rsid w:val="00BE3319"/>
    <w:rsid w:val="00C35429"/>
    <w:rsid w:val="00C60EEA"/>
    <w:rsid w:val="00CB0748"/>
    <w:rsid w:val="00CD23A0"/>
    <w:rsid w:val="00D26576"/>
    <w:rsid w:val="00D40A9F"/>
    <w:rsid w:val="00D75A48"/>
    <w:rsid w:val="00DA6AE4"/>
    <w:rsid w:val="00DD3FFD"/>
    <w:rsid w:val="00E13A38"/>
    <w:rsid w:val="00E56FA6"/>
    <w:rsid w:val="00E61A54"/>
    <w:rsid w:val="00EE5A08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USR1C_Test</cp:lastModifiedBy>
  <cp:revision>1</cp:revision>
  <dcterms:created xsi:type="dcterms:W3CDTF">2019-06-03T12:33:00Z</dcterms:created>
  <dcterms:modified xsi:type="dcterms:W3CDTF">2019-06-03T12:33:00Z</dcterms:modified>
</cp:coreProperties>
</file>