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Техническое задание по Лоту №1</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По запросу предложений в электронной форме № 189 991</w:t>
            </w:r>
          </w:p>
        </w:tc>
      </w:tr>
      <w:tr>
        <w:trPr>
          <w:trHeight w:val="375" w:hRule="atLeast"/>
        </w:trPr>
        <w:tc>
          <w:tcPr>
            <w:tcW w:w="14450" w:type="dxa"/>
            <w:gridSpan w:val="50"/>
            <w:shd w:val="clear" w:color="FFFFFF" w:fill="auto"/>
            <w:textDirection w:val="lrTb"/>
            <w:vAlign w:val="bottom"/>
          </w:tcPr>
          <w:p>
            <w:pPr>
              <w:jc w:val="center"/>
            </w:pPr>
            <w:r>
              <w:rPr>
                <w:rFonts w:ascii="Times New Roman" w:hAnsi="Times New Roman"/>
                <w:b/>
                <w:sz w:val="28"/>
                <w:szCs w:val="28"/>
              </w:rPr>
              <w:t>Для нужд: ООО "Газпром межрегионгаз Иваново"</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289" w:type="dxa"/>
            <w:shd w:val="clear" w:color="FFFFFF" w:fill="auto"/>
            <w:textDirection w:val="lrTb"/>
            <w:vAlign w:val="top"/>
          </w:tcPr>
          <w:p>
            <w:pPr>
              <w:wordWrap w:val="1"/>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r>
      <w:tr>
        <w:trPr>
          <w:trHeight w:val="300" w:hRule="atLeast"/>
        </w:trPr>
        <w:tc>
          <w:tcPr>
            <w:tcW w:w="578" w:type="dxa"/>
            <w:vMerge w:val="restart"/>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1.</w:t>
            </w:r>
          </w:p>
        </w:tc>
        <w:tc>
          <w:tcPr>
            <w:tcW w:w="8381" w:type="dxa"/>
            <w:vMerge w:val="restart"/>
            <w:gridSpan w:val="29"/>
            <w:shd w:val="clear" w:color="FFFFFF" w:fill="auto"/>
            <w:textDirection w:val="lrTb"/>
            <w:vAlign w:val="center"/>
            <w:tcBorders>
              <w:top w:val="single" w:sz="5" w:space="0" w:color="auto"/>
              <w:left w:val="single" w:sz="5" w:space="0" w:color="auto"/>
              <w:bottom w:val="single" w:sz="5" w:space="0" w:color="auto"/>
            </w:tcBorders>
          </w:tcPr>
          <w:p>
            <w:pPr>
              <w:jc w:val="left"/>
            </w:pPr>
            <w:r>
              <w:rPr>
                <w:rFonts w:ascii="Times New Roman" w:hAnsi="Times New Roman"/>
                <w:b/>
                <w:sz w:val="22"/>
                <w:szCs w:val="22"/>
              </w:rPr>
              <w:t>Предмет закупки.</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ОКДП</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ОКВЭД</w:t>
            </w:r>
          </w:p>
        </w:tc>
      </w:tr>
      <w:tr>
        <w:trPr>
          <w:trHeight w:val="300" w:hRule="atLeast"/>
        </w:trPr>
        <w:tc>
          <w:tcPr>
            <w:tcW w:w="578" w:type="dxa"/>
            <w:vMerge w:val="continue"/>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1.</w:t>
            </w:r>
          </w:p>
        </w:tc>
        <w:tc>
          <w:tcPr>
            <w:tcW w:w="8381" w:type="dxa"/>
            <w:vMerge w:val="continue"/>
            <w:gridSpan w:val="29"/>
            <w:shd w:val="clear" w:color="FFFFFF" w:fill="auto"/>
            <w:textDirection w:val="lrTb"/>
            <w:vAlign w:val="center"/>
            <w:tcBorders>
              <w:top w:val="single" w:sz="5" w:space="0" w:color="auto"/>
              <w:left w:val="single" w:sz="5" w:space="0" w:color="auto"/>
              <w:bottom w:val="single" w:sz="5" w:space="0" w:color="auto"/>
            </w:tcBorders>
          </w:tcPr>
          <w:p>
            <w:pPr>
              <w:jc w:val="left"/>
            </w:pPr>
            <w:r>
              <w:rPr>
                <w:rFonts w:ascii="Times New Roman" w:hAnsi="Times New Roman"/>
                <w:b/>
                <w:sz w:val="22"/>
                <w:szCs w:val="22"/>
              </w:rPr>
              <w:t>Предмет закупки.</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
            </w:r>
          </w:p>
        </w:tc>
      </w:tr>
      <w:tr>
        <w:trPr>
          <w:trHeight w:val="97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w:t>
              <w:br/>
              <w:t>
п/п</w:t>
            </w:r>
          </w:p>
        </w:tc>
        <w:tc>
          <w:tcPr>
            <w:tcW w:w="5202" w:type="dxa"/>
            <w:gridSpan w:val="18"/>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0"/>
                <w:szCs w:val="20"/>
              </w:rPr>
              <w:t>Наименование предмета закупки</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Ед.</w:t>
              <w:br/>
              <w:t>
изм.</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Колич</w:t>
              <w:br/>
              <w:t>
ество</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Допустимость эквивалента</w:t>
            </w:r>
          </w:p>
        </w:tc>
        <w:tc>
          <w:tcPr>
            <w:tcW w:w="2890" w:type="dxa"/>
            <w:gridSpan w:val="10"/>
            <w:shd w:val="clear" w:color="FFFFFF" w:fill="auto"/>
            <w:textDirection w:val="lrTb"/>
            <w:vAlign w:val="center"/>
            <w:tcBorders>
              <w:top w:val="single" w:sz="5" w:space="0" w:color="auto"/>
              <w:left w:val="single" w:sz="5" w:space="0" w:color="auto"/>
            </w:tcBorders>
          </w:tcPr>
          <w:p>
            <w:pPr>
              <w:jc w:val="center"/>
            </w:pPr>
            <w:r>
              <w:rPr>
                <w:rFonts w:ascii="Times New Roman" w:hAnsi="Times New Roman"/>
                <w:sz w:val="20"/>
                <w:szCs w:val="20"/>
              </w:rPr>
              <w:t>Грузополучатель</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Место (адрес) поставки товара</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w:t>
            </w:r>
          </w:p>
        </w:tc>
        <w:tc>
          <w:tcPr>
            <w:tcW w:w="5202" w:type="dxa"/>
            <w:gridSpan w:val="18"/>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Автомобиль легковой Toyota Corolla Городской седан, 1.6л Бензин Бесступенчатый вариатор (4X2)</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867" w:type="dxa"/>
            <w:gridSpan w:val="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Да</w:t>
            </w:r>
          </w:p>
        </w:tc>
        <w:tc>
          <w:tcPr>
            <w:tcW w:w="2890" w:type="dxa"/>
            <w:gridSpan w:val="10"/>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ООО "Газпром межрегионгаз Иваново"</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 Иваново, ул. Жиделева, д.17а</w:t>
            </w:r>
          </w:p>
        </w:tc>
      </w:tr>
      <w:tr>
        <w:trPr>
          <w:trHeight w:val="9135" w:hRule="atLeast"/>
        </w:trPr>
        <w:tc>
          <w:tcPr>
            <w:tcW w:w="1445" w:type="dxa"/>
            <w:gridSpan w:val="5"/>
            <w:shd w:val="clear" w:color="FFFFFF" w:fill="auto"/>
            <w:textDirection w:val="lrTb"/>
            <w:vAlign w:val="center"/>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Значимые технические характеристики для оценки предложенных эквивалентов</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wordWrap w:val="1"/>
              <w:jc w:val="left"/>
            </w:pPr>
            <w:r>
              <w:rPr>
                <w:rFonts w:ascii="Times New Roman" w:hAnsi="Times New Roman"/>
                <w:sz w:val="20"/>
                <w:szCs w:val="20"/>
              </w:rPr>
              <w:t>Двигатель1ZR-FE с рабочим объем (см³)	1598</w:t>
              <w:br/>
              <w:t>
Число и тип расположения цилиндров	4, рядное</w:t>
              <w:br/>
              <w:t>
Клапанный механизм DOHC цепной привод с двойной электронной системой фаз газораспределения Dual VVT-iW</w:t>
              <w:br/>
              <w:t>
Максимальная мощность (л.с. при об/мин)	122 (6050)</w:t>
              <w:br/>
              <w:t>
Двигатель 1.6л Бензин Бесступенчатый вариатор (4X2),  Серебристый, металлик (1F7), Коврики салона  комплект, коврик багажника, комплект брызговиков передних, комплект брызговиков задних, механическое противоугонное устройство на АКПП.</w:t>
              <w:br/>
              <w:t>
Передние тормоза (тип, размер, мм) Вентилируемые тормозные диски, 1-поршневые суппорты, 282 мм</w:t>
              <w:br/>
              <w:t>
Задние тормоза (тип, размер, мм)Невентилируемые тормозные диски, 1-поршневые суппорты, 270 мм</w:t>
              <w:br/>
              <w:t>
ABS, EBD, BAS</w:t>
              <w:br/>
              <w:t>
Колесные диски Легкосплавные, 16x7J</w:t>
              <w:br/>
              <w:t>
Длина (мм) 4630 мм</w:t>
              <w:br/>
              <w:t>
Ширина (мм) 1780 мм</w:t>
              <w:br/>
              <w:t>
Высота (мм) 1435 мм</w:t>
              <w:br/>
              <w:t>
Количество дверей 4</w:t>
              <w:br/>
              <w:t>
Колесная база (мм) 2700 мм</w:t>
              <w:br/>
              <w:t>
Колея задних колес (мм) 1540 мм</w:t>
              <w:br/>
              <w:t>
Колея передних колес (мм) 1530 мм</w:t>
              <w:br/>
              <w:t>
Передний свес (мм) 935 мм</w:t>
              <w:br/>
              <w:t>
Задний свес (мм) 995 мм</w:t>
              <w:br/>
              <w:t>
EBS, TRC, VSC+ , HAC</w:t>
              <w:br/>
              <w:t>
Полноразмерное запасное колесо, Нижняя решетка радиатора черного цвета, Черные молдинги переднего бампера, Ручки дверей окрашенные в цвет кузова, Антенна «плавник акулы», Система головного освещения с автоматическим отключением, Датчик света, Электрорегулировка боковых зеркал заднего вида</w:t>
              <w:br/>
              <w:t>
Подогрев боковых зеркал заднего вида, </w:t>
              <w:br/>
              <w:t>
Центральный замок с дистанционным управлением, Галогенные фары ближнего и дальнего света, Светодиодные дневные ходовые огни, Электрокорректор угла наклона фар с ручным управлением, Светодиодные задние фонари, Светодиодный задний противотуманный фонарь, Иммобилайзер, Сигнализация, Система вызова экстренных оперативных служб «Эра Глонасс», Система контроля давления в шинах, Набор автомобилиста, 6 динамиков, Базовая аудиосистема (AM/FM; CD/MP3/WMA), Разъем USB для подключения внешних устройств, Линейный аудиовход AUX, Коммуникационная система Bluetooth, Мягкая отделка центральной консоли</w:t>
              <w:br/>
              <w:t>
Мультифункциональное рулевое колесо,Кожаная отделка рулевого колеса, Кожаная отделка селектора КПП,</w:t>
              <w:br/>
              <w:t>
Обивка сидений тканью, Тканевая отделка центрального подлокотника, Электрообогрев рулевого колеса, Подогрев передних сидений, Электрообогрев лобового стекла в зоне покоя стеклоочистителей, Дополнительный электрический отопитель салона, Бачок стеклоомывателя увеличенного объёма,Механическая регулировка рулевой колонки по вылету и наклону, Система кондиционирования с ручным управлением</w:t>
              <w:br/>
              <w:t>
Центральный подлокотник, Механическая регулировка водительского сидения в 6 направлениях, Механическая регулировка переднего пассажирского сидения в 4 направлениях, Складываемый второй ряд сидений в пропорции 60:40, Передние и задние стеклоподъемники с функцией «Auto», 12V розетка в боксе переднего подлокотника, Цветной информационный 4.2" дисплей на панели приборов, Тканевая отделка дверных подлокотников, Подсветка перчаточного ящика, Два подстаканника для передних пассажиров, Фронтальные подушки безопасности, Боковые подушки безопасности для первого ряда сидений, Выключатель подушки безопасности переднего пассажира, Крепления ISOFIX для детских автокресел.</w:t>
            </w:r>
          </w:p>
        </w:tc>
      </w:tr>
      <w:tr>
        <w:trPr>
          <w:trHeight w:val="1680" w:hRule="atLeast"/>
        </w:trPr>
        <w:tc>
          <w:tcPr>
            <w:tcW w:w="1445" w:type="dxa"/>
            <w:gridSpan w:val="5"/>
            <w:shd w:val="clear" w:color="FFFFFF" w:fill="auto"/>
            <w:textDirection w:val="lrTb"/>
            <w:vAlign w:val="top"/>
            <w:tcBorders>
              <w:top w:val="single" w:sz="5" w:space="0" w:color="auto"/>
              <w:left w:val="single" w:sz="5" w:space="0" w:color="auto"/>
              <w:right w:val="single" w:sz="5" w:space="0" w:color="auto"/>
            </w:tcBorders>
          </w:tcPr>
          <w:p>
            <w:pPr>
              <w:wordWrap w:val="1"/>
              <w:jc w:val="center"/>
            </w:pPr>
            <w:r>
              <w:rPr>
                <w:rFonts w:ascii="Times New Roman" w:hAnsi="Times New Roman"/>
                <w:sz w:val="20"/>
                <w:szCs w:val="20"/>
              </w:rPr>
              <w:t>Технические характеристики предмета закупки</w:t>
            </w:r>
          </w:p>
        </w:tc>
        <w:tc>
          <w:tcPr>
            <w:tcW w:w="13005" w:type="dxa"/>
            <w:gridSpan w:val="45"/>
            <w:shd w:val="clear" w:color="FFFFFF" w:fill="auto"/>
            <w:textDirection w:val="lrTb"/>
            <w:vAlign w:val="center"/>
            <w:tcBorders>
              <w:top w:val="single" w:sz="5" w:space="0" w:color="auto"/>
              <w:left w:val="single" w:sz="5" w:space="0" w:color="auto"/>
              <w:right w:val="single" w:sz="5" w:space="0" w:color="auto"/>
            </w:tcBorders>
          </w:tcPr>
          <w:p>
            <w:pPr>
              <w:ind w:left="20"/>
              <w:wordWrap w:val="1"/>
              <w:jc w:val="left"/>
            </w:pPr>
            <w:r>
              <w:rPr>
                <w:rFonts w:ascii="Times New Roman" w:hAnsi="Times New Roman"/>
                <w:sz w:val="18"/>
                <w:szCs w:val="18"/>
              </w:rPr>
              <w:t>Код двигателя1ZR-FE</w:t>
              <w:br/>
              <w:t>
Рабочий объем (см³)	1598</w:t>
              <w:br/>
              <w:t>
Число и тип расположения цилиндров	4, рядное</w:t>
              <w:br/>
              <w:t>
Клапанный механизм DOHC цепной привод с двойной электронной системой фаз газораспределения Dual VVT-iW</w:t>
              <w:br/>
              <w:t>
Максимальная мощность (л.с. при об/мин)	122 (6050)</w:t>
              <w:br/>
              <w:t>
Corolla Городской седан, 1.6л Бензин Бесступенчатый вариатор (4X2), комплектация Классик, Серебристый, металлик (1F7), Коврики салона  комплект, коврик багажника, комплект брызговиков передних, комплект брызговиков задних, механическое противоугонное устройство на АКПП.</w:t>
            </w:r>
          </w:p>
        </w:tc>
      </w:tr>
      <w:tr>
        <w:trPr>
          <w:trHeight w:val="300" w:hRule="atLeast"/>
        </w:trPr>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r>
      <w:tr>
        <w:trPr>
          <w:trHeight w:val="300" w:hRule="atLeast"/>
        </w:trPr>
        <w:tc>
          <w:tcPr>
            <w:tcW w:w="578" w:type="dxa"/>
            <w:gridSpan w:val="2"/>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2.</w:t>
            </w:r>
          </w:p>
        </w:tc>
        <w:tc>
          <w:tcPr>
            <w:tcW w:w="13872" w:type="dxa"/>
            <w:gridSpan w:val="48"/>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Условия поставки товаров</w:t>
            </w:r>
          </w:p>
        </w:tc>
      </w:tr>
      <w:tr>
        <w:trPr>
          <w:trHeight w:val="30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Грузополучатель</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sz w:val="22"/>
                <w:szCs w:val="22"/>
              </w:rPr>
              <w:t>ООО "Газпром межрегионгаз Иваново"</w:t>
            </w:r>
          </w:p>
        </w:tc>
      </w:tr>
      <w:tr>
        <w:trPr>
          <w:trHeight w:val="30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Место (адрес) поставки товаров</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2"/>
                <w:szCs w:val="22"/>
              </w:rPr>
              <w:t>153002, г. Иваново, ул. Жиделева, д.17а</w:t>
            </w:r>
          </w:p>
        </w:tc>
      </w:tr>
      <w:tr>
        <w:trPr>
          <w:trHeight w:val="570" w:hRule="atLeast"/>
        </w:trPr>
        <w:tc>
          <w:tcPr>
            <w:tcW w:w="4335" w:type="dxa"/>
            <w:gridSpan w:val="15"/>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2"/>
                <w:szCs w:val="22"/>
              </w:rPr>
              <w:t>Обязательное требование к сроку поставки товаров</w:t>
            </w:r>
          </w:p>
        </w:tc>
        <w:tc>
          <w:tcPr>
            <w:tcW w:w="10115" w:type="dxa"/>
            <w:gridSpan w:val="35"/>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2"/>
                <w:szCs w:val="22"/>
              </w:rPr>
              <w:t>Строго в соответствии с графиком поставки товара:</w:t>
            </w:r>
          </w:p>
        </w:tc>
      </w:tr>
      <w:tr>
        <w:trPr>
          <w:trHeight w:val="300" w:hRule="atLeast"/>
        </w:trPr>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r>
      <w:tr>
        <w:trPr>
          <w:trHeight w:val="300" w:hRule="atLeast"/>
        </w:trPr>
        <w:tc>
          <w:tcPr>
            <w:tcW w:w="578" w:type="dxa"/>
            <w:gridSpan w:val="2"/>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2.1</w:t>
            </w:r>
          </w:p>
        </w:tc>
        <w:tc>
          <w:tcPr>
            <w:tcW w:w="13872" w:type="dxa"/>
            <w:gridSpan w:val="48"/>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График поставки</w:t>
            </w:r>
          </w:p>
        </w:tc>
      </w:tr>
      <w:tr>
        <w:trPr>
          <w:trHeight w:val="495" w:hRule="atLeast"/>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w:t>
              <w:br/>
              <w:t>
п/п</w:t>
            </w:r>
          </w:p>
        </w:tc>
        <w:tc>
          <w:tcPr>
            <w:tcW w:w="4624" w:type="dxa"/>
            <w:gridSpan w:val="16"/>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0"/>
                <w:szCs w:val="20"/>
              </w:rPr>
              <w:t>Наименование</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Срок поставки товара на склад грузополучателя</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Колич</w:t>
              <w:br/>
              <w:t>
ество</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sz w:val="20"/>
                <w:szCs w:val="20"/>
              </w:rPr>
              <w:t>Ед.</w:t>
              <w:br/>
              <w:t>
изм.</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Место (адрес) поставки товара</w:t>
            </w:r>
          </w:p>
        </w:tc>
      </w:tr>
      <w:tr>
        <w:trPr/>
        <w:tc>
          <w:tcPr>
            <w:tcW w:w="578" w:type="dxa"/>
            <w:gridSpan w:val="2"/>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1</w:t>
            </w:r>
          </w:p>
        </w:tc>
        <w:tc>
          <w:tcPr>
            <w:tcW w:w="4624" w:type="dxa"/>
            <w:gridSpan w:val="16"/>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Автомобиль легковой Toyota Corolla Городской седан, 1.6л Бензин Бесступенчатый вариатор (4X2)</w:t>
            </w:r>
          </w:p>
        </w:tc>
        <w:tc>
          <w:tcPr>
            <w:tcW w:w="3179" w:type="dxa"/>
            <w:gridSpan w:val="11"/>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01.07.2019 -31.07.2019</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right"/>
            </w:pPr>
            <w:r>
              <w:rPr>
                <w:rFonts w:ascii="Times New Roman" w:hAnsi="Times New Roman"/>
                <w:sz w:val="20"/>
                <w:szCs w:val="20"/>
              </w:rPr>
              <w:t>1,000</w:t>
            </w:r>
          </w:p>
        </w:tc>
        <w:tc>
          <w:tcPr>
            <w:tcW w:w="1156" w:type="dxa"/>
            <w:gridSpan w:val="4"/>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0"/>
                <w:szCs w:val="20"/>
              </w:rPr>
              <w:t>Штука</w:t>
            </w:r>
          </w:p>
        </w:tc>
        <w:tc>
          <w:tcPr>
            <w:tcW w:w="3757" w:type="dxa"/>
            <w:gridSpan w:val="13"/>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left"/>
            </w:pPr>
            <w:r>
              <w:rPr>
                <w:rFonts w:ascii="Times New Roman" w:hAnsi="Times New Roman"/>
                <w:sz w:val="20"/>
                <w:szCs w:val="20"/>
              </w:rPr>
              <w:t>153002, г. Иваново, ул. Жиделева, д.17а</w:t>
            </w:r>
          </w:p>
        </w:tc>
      </w:tr>
      <w:tr>
        <w:trPr>
          <w:trHeight w:val="300" w:hRule="atLeast"/>
        </w:trPr>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jc w:val="left"/>
            </w:pPr>
            <w:r>
              <w:rPr>
                <w:rFonts w:ascii="Times New Roman" w:hAnsi="Times New Roman"/>
                <w:sz w:val="22"/>
                <w:szCs w:val="22"/>
              </w:rPr>
              <w:t/>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c>
          <w:tcPr>
            <w:tcW w:w="289" w:type="dxa"/>
            <w:shd w:val="clear" w:color="FFFFFF" w:fill="auto"/>
            <w:textDirection w:val="lrTb"/>
            <w:vAlign w:val="bottom"/>
          </w:tcPr>
          <w:p>
            <w:pPr/>
            <w:r>
              <w:rPr>
                <w:rFonts w:ascii="Times New Roman" w:hAnsi="Times New Roman"/>
                <w:sz w:val="22"/>
                <w:szCs w:val="22"/>
              </w:rPr>
            </w:r>
          </w:p>
        </w:tc>
      </w:tr>
      <w:tr>
        <w:trPr>
          <w:trHeight w:val="300" w:hRule="atLeast"/>
        </w:trPr>
        <w:tc>
          <w:tcPr>
            <w:tcW w:w="578" w:type="dxa"/>
            <w:gridSpan w:val="2"/>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center"/>
            </w:pPr>
            <w:r>
              <w:rPr>
                <w:rFonts w:ascii="Times New Roman" w:hAnsi="Times New Roman"/>
                <w:b/>
                <w:sz w:val="22"/>
                <w:szCs w:val="22"/>
              </w:rPr>
              <w:t>3.</w:t>
            </w:r>
          </w:p>
        </w:tc>
        <w:tc>
          <w:tcPr>
            <w:tcW w:w="13872" w:type="dxa"/>
            <w:gridSpan w:val="48"/>
            <w:shd w:val="clear" w:color="FFFFFF" w:fill="auto"/>
            <w:textDirection w:val="lrTb"/>
            <w:vAlign w:val="bottom"/>
            <w:tcBorders>
              <w:top w:val="single" w:sz="5" w:space="0" w:color="auto"/>
              <w:left w:val="single" w:sz="5" w:space="0" w:color="auto"/>
              <w:bottom w:val="single" w:sz="5" w:space="0" w:color="auto"/>
              <w:right w:val="single" w:sz="5" w:space="0" w:color="auto"/>
            </w:tcBorders>
          </w:tcPr>
          <w:p>
            <w:pPr>
              <w:jc w:val="left"/>
            </w:pPr>
            <w:r>
              <w:rPr>
                <w:rFonts w:ascii="Times New Roman" w:hAnsi="Times New Roman"/>
                <w:b/>
                <w:sz w:val="22"/>
                <w:szCs w:val="22"/>
              </w:rPr>
              <w:t>Условия проведения закупочной процедуры.</w:t>
            </w:r>
          </w:p>
        </w:tc>
      </w:tr>
      <w:tr>
        <w:trPr>
          <w:trHeight w:val="84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Начальная (максимальная)  цена предмета закупки для участников, не освобожденных от уплаты НДС (с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1 379 823,73</w:t>
            </w:r>
          </w:p>
        </w:tc>
        <w:tc>
          <w:tcPr>
            <w:tcW w:w="2312" w:type="dxa"/>
            <w:vMerge w:val="restart"/>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restart"/>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Запрос предложений в электронной форме</w:t>
            </w:r>
          </w:p>
        </w:tc>
      </w:tr>
      <w:tr>
        <w:trPr>
          <w:trHeight w:val="30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В том числе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229 970,62</w:t>
            </w:r>
          </w:p>
        </w:tc>
        <w:tc>
          <w:tcPr>
            <w:tcW w:w="2312" w:type="dxa"/>
            <w:vMerge w:val="continue"/>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continue"/>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Запрос предложений в электронной форме</w:t>
            </w:r>
          </w:p>
        </w:tc>
      </w:tr>
      <w:tr>
        <w:trPr>
          <w:trHeight w:val="1380" w:hRule="atLeast"/>
        </w:trPr>
        <w:tc>
          <w:tcPr>
            <w:tcW w:w="4624" w:type="dxa"/>
            <w:gridSpan w:val="16"/>
            <w:shd w:val="clear" w:color="FFFFFF" w:fill="auto"/>
            <w:textDirection w:val="lrTb"/>
            <w:vAlign w:val="center"/>
            <w:tcBorders>
              <w:top w:val="single" w:sz="5" w:space="0" w:color="auto"/>
              <w:left w:val="single" w:sz="5" w:space="0" w:color="auto"/>
            </w:tcBorders>
          </w:tcPr>
          <w:p>
            <w:pPr>
              <w:wordWrap w:val="1"/>
              <w:jc w:val="left"/>
            </w:pPr>
            <w:r>
              <w:rPr>
                <w:rFonts w:ascii="Times New Roman" w:hAnsi="Times New Roman"/>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 рублей</w:t>
            </w:r>
          </w:p>
        </w:tc>
        <w:tc>
          <w:tcPr>
            <w:tcW w:w="2601" w:type="dxa"/>
            <w:gridSpan w:val="9"/>
            <w:shd w:val="clear" w:color="FFFFFF" w:fill="auto"/>
            <w:textDirection w:val="lrTb"/>
            <w:vAlign w:val="center"/>
            <w:tcBorders>
              <w:top w:val="single" w:sz="5" w:space="0" w:color="auto"/>
              <w:left w:val="single" w:sz="5" w:space="0" w:color="auto"/>
              <w:bottom w:val="single" w:sz="5" w:space="0" w:color="auto"/>
              <w:right w:val="single" w:sz="5" w:space="0" w:color="auto"/>
            </w:tcBorders>
          </w:tcPr>
          <w:p>
            <w:pPr>
              <w:wordWrap w:val="1"/>
              <w:jc w:val="center"/>
            </w:pPr>
            <w:r>
              <w:rPr>
                <w:rFonts w:ascii="Times New Roman" w:hAnsi="Times New Roman"/>
                <w:sz w:val="22"/>
                <w:szCs w:val="22"/>
              </w:rPr>
              <w:t>1 149 853,11</w:t>
            </w:r>
          </w:p>
        </w:tc>
        <w:tc>
          <w:tcPr>
            <w:tcW w:w="2312" w:type="dxa"/>
            <w:vMerge w:val="continue"/>
            <w:gridSpan w:val="8"/>
            <w:shd w:val="clear" w:color="FFFFFF" w:fill="auto"/>
            <w:textDirection w:val="lrTb"/>
            <w:vAlign w:val="center"/>
            <w:tcBorders>
              <w:top w:val="single" w:sz="5" w:space="0" w:color="auto"/>
            </w:tcBorders>
          </w:tcPr>
          <w:p>
            <w:pPr>
              <w:jc w:val="center"/>
            </w:pPr>
            <w:r>
              <w:rPr>
                <w:rFonts w:ascii="Times New Roman" w:hAnsi="Times New Roman"/>
                <w:sz w:val="22"/>
                <w:szCs w:val="22"/>
              </w:rPr>
              <w:t>Способ закупки</w:t>
            </w:r>
          </w:p>
        </w:tc>
        <w:tc>
          <w:tcPr>
            <w:tcW w:w="4913" w:type="dxa"/>
            <w:vMerge w:val="continue"/>
            <w:gridSpan w:val="17"/>
            <w:shd w:val="clear" w:color="FFFFFF" w:fill="auto"/>
            <w:textDirection w:val="lrTb"/>
            <w:vAlign w:val="center"/>
            <w:tcBorders>
              <w:top w:val="single" w:sz="5" w:space="0" w:color="auto"/>
              <w:left w:val="single" w:sz="5" w:space="0" w:color="auto"/>
            </w:tcBorders>
          </w:tcPr>
          <w:p>
            <w:pPr>
              <w:wordWrap w:val="1"/>
              <w:jc w:val="center"/>
            </w:pPr>
            <w:r>
              <w:rPr>
                <w:rFonts w:ascii="Times New Roman" w:hAnsi="Times New Roman"/>
                <w:sz w:val="22"/>
                <w:szCs w:val="22"/>
              </w:rPr>
              <w:t>Запрос предложений в электронной форме</w:t>
            </w:r>
          </w:p>
        </w:tc>
      </w:tr>
    </w:tbl>
    <w:sectPr>
      <w:pgSz w:w="16839" w:h="11907" w:orient="landscape"/>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